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E17" w:rsidRPr="00F82543" w:rsidRDefault="00561E17" w:rsidP="0091178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F82543">
        <w:rPr>
          <w:rFonts w:ascii="Nyala" w:hAnsi="Nyala" w:cs="Nyala"/>
          <w:b/>
          <w:color w:val="FF0000"/>
          <w:sz w:val="28"/>
          <w:szCs w:val="28"/>
        </w:rPr>
        <w:t>የመድኃኒትጎጂባህርያትክትትልስርአትለምንያስፈልጋል</w:t>
      </w:r>
      <w:proofErr w:type="spellEnd"/>
      <w:r w:rsidR="00F82543" w:rsidRPr="00F82543">
        <w:rPr>
          <w:rFonts w:ascii="Arial" w:hAnsi="Arial" w:cs="Arial"/>
          <w:b/>
          <w:sz w:val="28"/>
          <w:szCs w:val="28"/>
        </w:rPr>
        <w:t>?</w:t>
      </w:r>
    </w:p>
    <w:p w:rsidR="00561E17" w:rsidRPr="00F82543" w:rsidRDefault="00561E17" w:rsidP="0091178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እንደሚታወቀውመድኃኒቶችተዘጋጅተውለህዝብጥቅምከመዋላቸውበፊትየቅድመፈቃድምርምሮችይካሄዱባቸዋልነገርግንእነዚህምርምሮችመድኃኒቶቹበተጠቃሚዎችላይሊያስከትሉስለሚችሉትጎጂባህርያትወይምሳይድኢፌክትበበቂመጠንአያስገነዝቡም።ስለዚህማንኛውንምመድኃኒትወይምየህክምናአገልግሎትመስጫግብአትወይምየላቦራቶሪመመርመሪያለህዝብጥቅምላይበሚውልበትወቅትበተጠቃሚውላይሊያስከትላቸውየሚችሉትንአላስፈላጊጎጂባህርያትመከታተልናእንደአስፈላጊነቱእርምጃእየወሰዱማስተካከልናጉዳቶችንመከላከልያስፈልጋል።</w:t>
      </w:r>
    </w:p>
    <w:p w:rsidR="00561E17" w:rsidRPr="00F82543" w:rsidRDefault="00561E17" w:rsidP="0091178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በተለይምተጠቃሚዎችየጤናባለሙያሳያዝላቸውናሳያማክሩበግላቸውገዝተውወይምከሰውወስደውየሚጠቀሙባቸውመድኃኒቶችከፍተኛአደጋሊኖራቸውስለሚችልጉዳቱበድጋሚእንዳይከሰትባቸውወይምደግሞበተመሳሳይሌላተጠቃሚእንዳይኖርመከታተል፣መረጃማዳበርናመከላከልይገባል።</w:t>
      </w:r>
    </w:p>
    <w:p w:rsidR="00561E17" w:rsidRPr="00F82543" w:rsidRDefault="00561E17" w:rsidP="00F82543">
      <w:pPr>
        <w:jc w:val="both"/>
        <w:rPr>
          <w:rFonts w:ascii="Arial" w:hAnsi="Arial" w:cs="Arial"/>
          <w:color w:val="FF0000"/>
          <w:sz w:val="28"/>
          <w:szCs w:val="28"/>
        </w:rPr>
      </w:pPr>
      <w:proofErr w:type="spellStart"/>
      <w:r w:rsidRPr="00F82543">
        <w:rPr>
          <w:rFonts w:ascii="Nyala" w:hAnsi="Nyala" w:cs="Nyala"/>
          <w:b/>
          <w:color w:val="FF0000"/>
          <w:sz w:val="28"/>
          <w:szCs w:val="28"/>
        </w:rPr>
        <w:t>የመድኃኒትጎጂባህርያትሪፖርትንለየትኛውየመንግስትአካልነውሪፖርትየምናደርገው</w:t>
      </w:r>
      <w:proofErr w:type="spellEnd"/>
      <w:r w:rsidR="00F82543" w:rsidRPr="00F82543">
        <w:rPr>
          <w:rFonts w:ascii="Arial" w:hAnsi="Arial" w:cs="Arial"/>
          <w:b/>
          <w:color w:val="FF0000"/>
          <w:sz w:val="28"/>
          <w:szCs w:val="28"/>
        </w:rPr>
        <w:t>?</w:t>
      </w:r>
    </w:p>
    <w:p w:rsidR="00561E17" w:rsidRPr="00F82543" w:rsidRDefault="00561E17" w:rsidP="0091178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ይህንንክትትልበሳይንሳዊመንገድለመፈጸምናህብረተሰቡንበመድኃኒትወይምየህክምናአገልግሎትመስጫግብአትወይምየላቦራቶሪመመርመሪያአጠቃቀምወቅትከሚከሰትጎጂባህርይወይምየጥራትጉድለትለመከላከልየኢትዮጵያየምግብናመድኃኒትቁጥጥርባለስልጣንበአዋጅበተሰጠውመብትበመጠቀምጉዳቱበሚደርስበትወቅትሪፖርቶችንከተጠቃሚዎችወይምከጤናባለሙያዎችይሰበስባልየማጣራትናየምርመራስራምይሰራል።የምርመራውንውጤትምተጠቅሞምበተለያዩመድኃኒቶች፣የህክምናአገልግሎትመስጫግብአቶችናየላቦራቶሪመመርመሪያመሳሪያዎችላይየማስተካከያእርምጃዎችንይወስዳል።</w:t>
      </w:r>
    </w:p>
    <w:p w:rsidR="00561E17" w:rsidRPr="00F82543" w:rsidRDefault="00561E17" w:rsidP="00F82543">
      <w:pPr>
        <w:jc w:val="both"/>
        <w:rPr>
          <w:rFonts w:ascii="Arial" w:hAnsi="Arial" w:cs="Arial"/>
          <w:color w:val="FF0000"/>
          <w:sz w:val="28"/>
          <w:szCs w:val="28"/>
        </w:rPr>
      </w:pPr>
      <w:proofErr w:type="spellStart"/>
      <w:r w:rsidRPr="00F82543">
        <w:rPr>
          <w:rFonts w:ascii="Nyala" w:hAnsi="Nyala" w:cs="Nyala"/>
          <w:b/>
          <w:color w:val="FF0000"/>
          <w:sz w:val="28"/>
          <w:szCs w:val="28"/>
        </w:rPr>
        <w:t>የትኞቹንየመድኃኒትጎጂባህርያትነውሪፖርትየምናደርገው</w:t>
      </w:r>
      <w:proofErr w:type="spellEnd"/>
      <w:r w:rsidR="00F82543" w:rsidRPr="00F82543">
        <w:rPr>
          <w:rFonts w:ascii="Arial" w:hAnsi="Arial" w:cs="Arial"/>
          <w:b/>
          <w:color w:val="FF0000"/>
          <w:sz w:val="28"/>
          <w:szCs w:val="28"/>
        </w:rPr>
        <w:t>?</w:t>
      </w:r>
    </w:p>
    <w:p w:rsidR="00561E17" w:rsidRPr="00F82543" w:rsidRDefault="00561E17" w:rsidP="0091178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በመሆኑምየማንኛውምመድኃኒት፣የህክምናአገልግሎትመስጫግብአቶችናየላቦራቶሪመመርመሪያመሳሪያዎችጎጂባህርያት፣እንዲሁምየመድኃኒትየጥራትጉድለትበሚያጋጥምበትወቅትየሚከተሉትንአራትሪፖርትየማድረጊያመንገዶችበመጠቀምለባለስልጣኑማሳወቅይገባል</w:t>
      </w:r>
      <w:r w:rsidR="00911786">
        <w:rPr>
          <w:rFonts w:ascii="Nyala" w:hAnsi="Nyala" w:cs="Nyala"/>
          <w:sz w:val="28"/>
          <w:szCs w:val="28"/>
        </w:rPr>
        <w:t>።</w:t>
      </w:r>
    </w:p>
    <w:p w:rsidR="00561E17" w:rsidRDefault="00561E17" w:rsidP="00911786">
      <w:pPr>
        <w:spacing w:line="360" w:lineRule="auto"/>
        <w:jc w:val="both"/>
        <w:rPr>
          <w:rFonts w:ascii="Visual Geez Unicode" w:hAnsi="Visual Geez Unicode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ማንኛውም</w:t>
      </w:r>
      <w:r w:rsidRPr="00F82543">
        <w:rPr>
          <w:rFonts w:ascii="Nyala" w:hAnsi="Nyala" w:cs="Nyala"/>
          <w:b/>
          <w:sz w:val="28"/>
          <w:szCs w:val="28"/>
        </w:rPr>
        <w:t>የመድኃኒትጎጂባህርያትበሚያጋጥምበትወቅትለኢትዮጵያየምግብናመድኃኒትባለስልጣን</w:t>
      </w:r>
      <w:r w:rsidRPr="00F82543">
        <w:rPr>
          <w:rFonts w:ascii="Nyala" w:hAnsi="Nyala" w:cs="Nyala"/>
          <w:sz w:val="28"/>
          <w:szCs w:val="28"/>
        </w:rPr>
        <w:t>ሪፖርትየማድረጊያመንገዶቹየሚከተሉትናቸው</w:t>
      </w:r>
      <w:r w:rsidR="00911786">
        <w:rPr>
          <w:rFonts w:ascii="Visual Geez Unicode" w:hAnsi="Visual Geez Unicode" w:cs="Arial"/>
          <w:sz w:val="28"/>
          <w:szCs w:val="28"/>
        </w:rPr>
        <w:t>።</w:t>
      </w:r>
    </w:p>
    <w:p w:rsidR="00911786" w:rsidRPr="00F82543" w:rsidRDefault="00911786" w:rsidP="0091178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561E17" w:rsidRPr="00F82543" w:rsidRDefault="00561E17" w:rsidP="00F8254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proofErr w:type="spellStart"/>
      <w:r w:rsidRPr="00F82543">
        <w:rPr>
          <w:rFonts w:ascii="Nyala" w:hAnsi="Nyala" w:cs="Nyala"/>
          <w:sz w:val="28"/>
          <w:szCs w:val="28"/>
        </w:rPr>
        <w:t>ፖስታመሰልቢጫፎርም</w:t>
      </w:r>
      <w:proofErr w:type="spellEnd"/>
    </w:p>
    <w:p w:rsidR="00561E17" w:rsidRPr="00F82543" w:rsidRDefault="00561E17" w:rsidP="00911786">
      <w:pPr>
        <w:pStyle w:val="NormalWeb"/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lastRenderedPageBreak/>
        <w:t>ይህሪፖርትማድረጊያመንገድባለስልጣኑከረጅምጊዜጀምሮአዘጋጅቶበጤናተቋማት፣በጤናቢሮዎችናበቅርንጫፍመስሪያቤቶችያስቀመጠውቢጫፎርምነው።በዚህፎርምውስጥአስፈላጊየሆኑናበአግባቡተሞልተውመላክያለባቸውመረጃዎችየሚከተሉትሲሆኑ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የመጀመሪያውመረጃ፡መድኃኒትወይምየህክምናአገልግሎትመስጫግብአቶችወይምየላቦራቶሪመመርመሪያመሳሪያዎችተጠቅሞጉዳትየደረሰበትሰውመገለጫዎችማለትምእድሜ፣ጾታ፣ክብደት፣ቁመትሲሆኑ</w:t>
      </w:r>
      <w:r w:rsidRPr="00F82543">
        <w:rPr>
          <w:rFonts w:ascii="Arial" w:hAnsi="Arial" w:cs="Arial"/>
          <w:sz w:val="28"/>
          <w:szCs w:val="28"/>
        </w:rPr>
        <w:t xml:space="preserve"> (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Patient information)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ሁለተኛውመረጃ፡ጉዳቱንያደረሰው</w:t>
      </w:r>
      <w:r w:rsidRPr="00F82543">
        <w:rPr>
          <w:rFonts w:ascii="Nyala" w:hAnsi="Nyala" w:cs="Nyala"/>
          <w:sz w:val="28"/>
          <w:szCs w:val="28"/>
        </w:rPr>
        <w:t>መድኃኒትወይምየህክምናአገልግሎትመስጫግብአትወይምየላቦራቶሪመመርመሪያመሳሪያዎች</w:t>
      </w: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መገለጫዎችናቸውአነዚህም፤</w:t>
      </w:r>
      <w:r w:rsidRPr="00F82543">
        <w:rPr>
          <w:rFonts w:ascii="Arial" w:eastAsiaTheme="minorEastAsia" w:hAnsi="Arial" w:cs="Arial"/>
          <w:bCs/>
          <w:kern w:val="24"/>
          <w:sz w:val="28"/>
          <w:szCs w:val="28"/>
        </w:rPr>
        <w:t xml:space="preserve">( </w:t>
      </w: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ስም፣መለያቁጥር፣የንግድስም፣አምራችወይምአከፋፋይ፣የተመረተበትቀን፣የአገልግሎትዘመኑየሚያበቃበትቀን፣መድኃኒቱመወሰድየተጀመረበትቀንወይምጥቅምላይየዋለበትቀን፣ጎጂባህርይመታየትየጀመረበትቀን፣መድኃኒቱተቋርጦከሆነየተቋረጠበትቀን፣መድኃኒቱየታዘዘበትወይምየተወሰደበትምክንያትናቸው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(Drug information)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ሶስተኛውመረጃ፡መድኃኒቱወይምየህክምናአገልግሎትመስጫግብአቱወይምየላቦራቶሪመመርመሪያመሳሪያው</w:t>
      </w: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ያደረሰውጉዳትወይምሳይድኢፌክትምልክቶችዝርዝር</w:t>
      </w:r>
      <w:r w:rsidRPr="00F82543">
        <w:rPr>
          <w:rFonts w:ascii="Nyala" w:hAnsi="Nyala" w:cs="Nyala"/>
          <w:sz w:val="28"/>
          <w:szCs w:val="28"/>
        </w:rPr>
        <w:t>ናቸው</w:t>
      </w:r>
      <w:r w:rsidRPr="00F82543">
        <w:rPr>
          <w:rFonts w:ascii="Arial" w:hAnsi="Arial" w:cs="Arial"/>
          <w:b/>
          <w:sz w:val="28"/>
          <w:szCs w:val="28"/>
        </w:rPr>
        <w:t>(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Adverse drug event description)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አራተኛውመረጃ፡መድኃኒቱወይምየህክምናአገልግሎትመስጫግብአቱወይምየላቦራቶሪመመርመሪያመሳሪያውጥቅምላይከመዋል</w:t>
      </w: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ተቋርጦከሆነ፣ሲቋረጥየጉዳቱምልክትጠፍቶከሆነ፣በጉዳቱምክንያትሆስፒታልመግባትአስፈልጎከሆነ፣መድኃኒቱ</w:t>
      </w:r>
      <w:r w:rsidRPr="00F82543">
        <w:rPr>
          <w:rFonts w:ascii="Nyala" w:hAnsi="Nyala" w:cs="Nyala"/>
          <w:sz w:val="28"/>
          <w:szCs w:val="28"/>
        </w:rPr>
        <w:t>ወይምየህክምናአገልግሎትመስጫግብአቱ</w:t>
      </w: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ከጉዳቱበኋላበድጋሚጥቅምላይውሎከሆነየሚገልጹናቸው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(Reaction information)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አምስተኛውመረጃ፡ጉዳቱንለማከምየተወሰደውየህክምናአይነትይሆናል</w:t>
      </w:r>
      <w:proofErr w:type="spellEnd"/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(Treatment information)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ስድስተኛውመረጃ፡የጉዳቱውጤትማለትምከጉዳቱበኋላተጠቃሚውተሻለውወይ፣ሞተወይ፣አሁንምበጉዳትላይነውወይየሚሉትይሆናሉ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(Outcome)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ሰባተኛውመረጃ፡በጉዳቱምክንያትየደረሰቀሪጉዳትማለትምጠባሳየአካልመጉደልወይምሌላይሆናል</w:t>
      </w:r>
      <w:proofErr w:type="spellEnd"/>
      <w:r w:rsidR="00F82543">
        <w:rPr>
          <w:rFonts w:ascii="Arial" w:eastAsiaTheme="minorEastAsia" w:hAnsi="Arial" w:cs="Arial"/>
          <w:bCs/>
          <w:kern w:val="24"/>
          <w:sz w:val="28"/>
          <w:szCs w:val="28"/>
        </w:rPr>
        <w:t>(</w:t>
      </w:r>
      <w:proofErr w:type="spellStart"/>
      <w:r w:rsidR="00F82543">
        <w:rPr>
          <w:rFonts w:ascii="Arial" w:eastAsiaTheme="minorEastAsia" w:hAnsi="Arial" w:cs="Arial"/>
          <w:bCs/>
          <w:kern w:val="24"/>
          <w:sz w:val="28"/>
          <w:szCs w:val="28"/>
        </w:rPr>
        <w:t>sequelae</w:t>
      </w:r>
      <w:proofErr w:type="spellEnd"/>
      <w:r w:rsidR="00F82543">
        <w:rPr>
          <w:rFonts w:ascii="Arial" w:eastAsiaTheme="minorEastAsia" w:hAnsi="Arial" w:cs="Arial"/>
          <w:bCs/>
          <w:kern w:val="24"/>
          <w:sz w:val="28"/>
          <w:szCs w:val="28"/>
        </w:rPr>
        <w:t>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lastRenderedPageBreak/>
        <w:t>ስምንተኛውመረጃ፡ስለተጠቃሚውወቅታዊየጤናሁኔታተጨማሪመረጃማለትምየጉበት፣ኩላሊትሁኔታወይምየሌላአካልክፍልየጤናሁኔታሴትከሆነችደግሞእርግዝናይሆናል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(</w:t>
      </w:r>
      <w:r w:rsid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R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elevant medical information)</w:t>
      </w:r>
    </w:p>
    <w:p w:rsidR="00561E17" w:rsidRPr="00F82543" w:rsidRDefault="00561E17" w:rsidP="00911786">
      <w:pPr>
        <w:pStyle w:val="NormalWeb"/>
        <w:numPr>
          <w:ilvl w:val="0"/>
          <w:numId w:val="1"/>
        </w:numPr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ዘጠነኛውመረጃይህንን</w:t>
      </w:r>
      <w:r w:rsidRPr="00F82543">
        <w:rPr>
          <w:rFonts w:ascii="Nyala" w:eastAsiaTheme="minorEastAsia" w:hAnsi="Nyala" w:cs="Nyala"/>
          <w:bCs/>
          <w:kern w:val="24"/>
          <w:sz w:val="28"/>
          <w:szCs w:val="28"/>
        </w:rPr>
        <w:t>ጎጂባህርይወይምጉዳትሪፖርትያደረገውሰውአድራሻማለትምስም፣ስልክ፣ሙያ፣ኢሜይልአድራሻ፣የጤናተቋሙስምክልልናቸው</w:t>
      </w:r>
      <w:r w:rsidRPr="00F82543">
        <w:rPr>
          <w:rFonts w:ascii="Arial" w:eastAsiaTheme="minorEastAsia" w:hAnsi="Arial" w:cs="Arial"/>
          <w:b/>
          <w:bCs/>
          <w:kern w:val="24"/>
          <w:sz w:val="28"/>
          <w:szCs w:val="28"/>
        </w:rPr>
        <w:t>(Reporter information)</w:t>
      </w:r>
    </w:p>
    <w:p w:rsidR="00561E17" w:rsidRPr="00F82543" w:rsidRDefault="00561E17" w:rsidP="00911786">
      <w:pPr>
        <w:pStyle w:val="NormalWeb"/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</w:p>
    <w:p w:rsidR="00561E17" w:rsidRPr="00F82543" w:rsidRDefault="00561E17" w:rsidP="00911786">
      <w:pPr>
        <w:pStyle w:val="NormalWeb"/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F82543">
        <w:rPr>
          <w:rFonts w:ascii="Nyala" w:hAnsi="Nyala" w:cs="Nyala"/>
          <w:sz w:val="28"/>
          <w:szCs w:val="28"/>
        </w:rPr>
        <w:t>በተጨማሪምየመድኃኒትወይምየህክምናአገልግሎትመስጫግብአትወይምየላቦራቶሪመመርመሪያየጥራትጉድለትሲያጋጥምየቢጫፎርሙንከጀርባውበኩልያለውንቦታበመጠቀምየመድኃኒቱንወይምየህክምናአገልግሎትመስጫግብአቱንወይምየላቦራቶሪመመርመሪያውንስምናሌሎችመገለጫዎችን፤ያጋጠመውንየጥራትጉድለትማለትምለምሳሌለእንክብሎች</w:t>
      </w:r>
      <w:r w:rsidRPr="00F82543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F82543">
        <w:rPr>
          <w:rFonts w:ascii="Nyala" w:hAnsi="Nyala" w:cs="Nyala"/>
          <w:sz w:val="28"/>
          <w:szCs w:val="28"/>
        </w:rPr>
        <w:t>የከለርመቀየር፣የተለየሽታ፣መሰባበር፣መሰነጣጠቅ፣ከቁጥርመጉደል</w:t>
      </w:r>
      <w:proofErr w:type="spellEnd"/>
      <w:r w:rsidRPr="00F82543">
        <w:rPr>
          <w:rFonts w:ascii="Arial" w:hAnsi="Arial" w:cs="Arial"/>
          <w:sz w:val="28"/>
          <w:szCs w:val="28"/>
        </w:rPr>
        <w:t>)</w:t>
      </w:r>
      <w:r w:rsidRPr="00F82543">
        <w:rPr>
          <w:rFonts w:ascii="Nyala" w:hAnsi="Nyala" w:cs="Nyala"/>
          <w:sz w:val="28"/>
          <w:szCs w:val="28"/>
        </w:rPr>
        <w:t>፤</w:t>
      </w:r>
      <w:proofErr w:type="spellStart"/>
      <w:r w:rsidRPr="00F82543">
        <w:rPr>
          <w:rFonts w:ascii="Nyala" w:hAnsi="Nyala" w:cs="Nyala"/>
          <w:sz w:val="28"/>
          <w:szCs w:val="28"/>
        </w:rPr>
        <w:t>ለሽሮፕናሌሎችፈሳሽመድኃኒቶች</w:t>
      </w:r>
      <w:proofErr w:type="spellEnd"/>
      <w:r w:rsidRPr="00F82543">
        <w:rPr>
          <w:rFonts w:ascii="Arial" w:hAnsi="Arial" w:cs="Arial"/>
          <w:sz w:val="28"/>
          <w:szCs w:val="28"/>
        </w:rPr>
        <w:t xml:space="preserve"> ( </w:t>
      </w:r>
      <w:proofErr w:type="spellStart"/>
      <w:r w:rsidRPr="00F82543">
        <w:rPr>
          <w:rFonts w:ascii="Nyala" w:hAnsi="Nyala" w:cs="Nyala"/>
          <w:sz w:val="28"/>
          <w:szCs w:val="28"/>
        </w:rPr>
        <w:t>ብልቃጡላይመድኃኒቱመዝቀጥናቢወዘወዝምአለመላቀቅ</w:t>
      </w:r>
      <w:proofErr w:type="spellEnd"/>
      <w:r w:rsidRPr="00F82543">
        <w:rPr>
          <w:rFonts w:ascii="Arial" w:hAnsi="Arial" w:cs="Arial"/>
          <w:sz w:val="28"/>
          <w:szCs w:val="28"/>
        </w:rPr>
        <w:t>)</w:t>
      </w:r>
      <w:r w:rsidRPr="00F82543">
        <w:rPr>
          <w:rFonts w:ascii="Nyala" w:hAnsi="Nyala" w:cs="Nyala"/>
          <w:sz w:val="28"/>
          <w:szCs w:val="28"/>
        </w:rPr>
        <w:t>፣</w:t>
      </w:r>
      <w:proofErr w:type="spellStart"/>
      <w:r w:rsidRPr="00F82543">
        <w:rPr>
          <w:rFonts w:ascii="Nyala" w:hAnsi="Nyala" w:cs="Nyala"/>
          <w:sz w:val="28"/>
          <w:szCs w:val="28"/>
        </w:rPr>
        <w:t>ለመርፌመድኃኒቶችናግሉኮሶች</w:t>
      </w:r>
      <w:proofErr w:type="spellEnd"/>
      <w:r w:rsidRPr="00F82543">
        <w:rPr>
          <w:rFonts w:ascii="Arial" w:hAnsi="Arial" w:cs="Arial"/>
          <w:sz w:val="28"/>
          <w:szCs w:val="28"/>
        </w:rPr>
        <w:t xml:space="preserve"> ( </w:t>
      </w:r>
      <w:proofErr w:type="spellStart"/>
      <w:r w:rsidRPr="00F82543">
        <w:rPr>
          <w:rFonts w:ascii="Nyala" w:hAnsi="Nyala" w:cs="Nyala"/>
          <w:sz w:val="28"/>
          <w:szCs w:val="28"/>
        </w:rPr>
        <w:t>በውስጡየሚታይወይምየሚስረከረክባእድነገር፣የከለርመቀየር</w:t>
      </w:r>
      <w:proofErr w:type="spellEnd"/>
      <w:r w:rsidRPr="00F82543">
        <w:rPr>
          <w:rFonts w:ascii="Arial" w:hAnsi="Arial" w:cs="Arial"/>
          <w:sz w:val="28"/>
          <w:szCs w:val="28"/>
        </w:rPr>
        <w:t>)</w:t>
      </w:r>
      <w:r w:rsidRPr="00F82543">
        <w:rPr>
          <w:rFonts w:ascii="Nyala" w:hAnsi="Nyala" w:cs="Nyala"/>
          <w:sz w:val="28"/>
          <w:szCs w:val="28"/>
        </w:rPr>
        <w:t>፤</w:t>
      </w:r>
      <w:proofErr w:type="spellStart"/>
      <w:r w:rsidRPr="00F82543">
        <w:rPr>
          <w:rFonts w:ascii="Nyala" w:hAnsi="Nyala" w:cs="Nyala"/>
          <w:sz w:val="28"/>
          <w:szCs w:val="28"/>
        </w:rPr>
        <w:t>ለላቦራቶሪመመርመሪያዎች</w:t>
      </w:r>
      <w:proofErr w:type="spellEnd"/>
      <w:r w:rsidRPr="00F82543">
        <w:rPr>
          <w:rFonts w:ascii="Arial" w:hAnsi="Arial" w:cs="Arial"/>
          <w:sz w:val="28"/>
          <w:szCs w:val="28"/>
        </w:rPr>
        <w:t xml:space="preserve"> ( </w:t>
      </w:r>
      <w:proofErr w:type="spellStart"/>
      <w:r w:rsidRPr="00F82543">
        <w:rPr>
          <w:rFonts w:ascii="Nyala" w:hAnsi="Nyala" w:cs="Nyala"/>
          <w:sz w:val="28"/>
          <w:szCs w:val="28"/>
        </w:rPr>
        <w:t>ትክክለኛያልሆነአጠራጣሪውጤት</w:t>
      </w:r>
      <w:proofErr w:type="spellEnd"/>
      <w:r w:rsidRPr="00F82543">
        <w:rPr>
          <w:rFonts w:ascii="Arial" w:hAnsi="Arial" w:cs="Arial"/>
          <w:sz w:val="28"/>
          <w:szCs w:val="28"/>
        </w:rPr>
        <w:t xml:space="preserve"> false positive false negative) </w:t>
      </w:r>
      <w:r w:rsidRPr="00F82543">
        <w:rPr>
          <w:rFonts w:ascii="Nyala" w:hAnsi="Nyala" w:cs="Nyala"/>
          <w:sz w:val="28"/>
          <w:szCs w:val="28"/>
        </w:rPr>
        <w:t>እንዲሁምበማንኛውምመድኃኒትወይምየህክምናአገልግሎትመስጫግብአትወይምየላቦራቶሪመመርመሪያዎችውጫዊሽፋንላይሊኖሩየሚገቡመረጃዎችበአግባቡአለመኖርእነዚህንናሌሎችንምአጠራጣሪየጥራትሁኔታዎችንበመመሙላትለባለስልጣኑሪፖርትማድረግይቻላል</w:t>
      </w:r>
      <w:r w:rsidR="00F82543">
        <w:rPr>
          <w:rFonts w:ascii="Nyala" w:hAnsi="Nyala" w:cs="Nyala"/>
          <w:sz w:val="28"/>
          <w:szCs w:val="28"/>
        </w:rPr>
        <w:t>።</w:t>
      </w:r>
    </w:p>
    <w:p w:rsidR="00561E17" w:rsidRPr="00F82543" w:rsidRDefault="00561E17" w:rsidP="00911786">
      <w:pPr>
        <w:pStyle w:val="NormalWeb"/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</w:p>
    <w:p w:rsidR="00561E17" w:rsidRPr="00F82543" w:rsidRDefault="00F82543" w:rsidP="00911786">
      <w:pPr>
        <w:pStyle w:val="NormalWeb"/>
        <w:spacing w:before="115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Nyala" w:hAnsi="Nyala" w:cs="Nyala"/>
          <w:sz w:val="28"/>
          <w:szCs w:val="28"/>
        </w:rPr>
        <w:t>በመጨረሻም</w:t>
      </w:r>
      <w:r w:rsidR="00561E17" w:rsidRPr="00F82543">
        <w:rPr>
          <w:rFonts w:ascii="Nyala" w:hAnsi="Nyala" w:cs="Nyala"/>
          <w:sz w:val="28"/>
          <w:szCs w:val="28"/>
        </w:rPr>
        <w:t>በቢጫፎርሙላይመረጃዎቹበሙሉከተሞሉበኋላምልክቱንበመከተልበማጠፍናበማጣበቂያውበማጣበቅየፖስታቅርጽሲኖረውየላኪንአድራሻበመጻፍበፖስታቤትመላክይገባል</w:t>
      </w:r>
      <w:r>
        <w:rPr>
          <w:rFonts w:ascii="Nyala" w:hAnsi="Nyala" w:cs="Nyala"/>
          <w:sz w:val="28"/>
          <w:szCs w:val="28"/>
        </w:rPr>
        <w:t>ወይምበአካልቦሌከሸዋሱፐርማርኬትከፍብሎበሚገኘውየባለስልጣንመስሪያቤትበአካልበመምጣትመስጠትይቻላል።</w:t>
      </w:r>
    </w:p>
    <w:p w:rsidR="00561E17" w:rsidRPr="00F82543" w:rsidRDefault="00561E17" w:rsidP="00911786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01C1A" w:rsidRPr="00911786" w:rsidRDefault="00561E17" w:rsidP="0091178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F82543">
        <w:rPr>
          <w:rFonts w:ascii="Nyala" w:hAnsi="Nyala" w:cs="Nyala"/>
          <w:sz w:val="28"/>
          <w:szCs w:val="28"/>
        </w:rPr>
        <w:t>ፖስታመሰልቢጫፎርምይህንይመስላል</w:t>
      </w:r>
      <w:proofErr w:type="spellEnd"/>
      <w:r w:rsidRPr="00F82543">
        <w:rPr>
          <w:rFonts w:ascii="Arial" w:hAnsi="Arial" w:cs="Arial"/>
          <w:sz w:val="28"/>
          <w:szCs w:val="28"/>
        </w:rPr>
        <w:t xml:space="preserve"> (The yellow, prepaid report form available at the facility Annex 1) </w:t>
      </w:r>
    </w:p>
    <w:p w:rsidR="00D01C1A" w:rsidRPr="00F82543" w:rsidRDefault="00D01C1A" w:rsidP="00911786">
      <w:pPr>
        <w:spacing w:line="360" w:lineRule="auto"/>
        <w:rPr>
          <w:rFonts w:ascii="Arial" w:hAnsi="Arial" w:cs="Arial"/>
          <w:sz w:val="28"/>
          <w:szCs w:val="28"/>
        </w:rPr>
      </w:pPr>
      <w:r w:rsidRPr="00F82543">
        <w:rPr>
          <w:rFonts w:ascii="Arial" w:hAnsi="Arial" w:cs="Arial"/>
          <w:sz w:val="28"/>
          <w:szCs w:val="28"/>
        </w:rPr>
        <w:t xml:space="preserve">Annex I : The yellow, prepaid report form available at the facility Annex 1) </w:t>
      </w:r>
    </w:p>
    <w:p w:rsidR="00561E17" w:rsidRPr="00561E17" w:rsidRDefault="00561E17" w:rsidP="00D01C1A">
      <w:pPr>
        <w:pStyle w:val="ListParagraph"/>
        <w:ind w:left="90"/>
        <w:jc w:val="both"/>
        <w:rPr>
          <w:rFonts w:ascii="Arial" w:hAnsi="Arial" w:cs="Arial"/>
          <w:sz w:val="24"/>
          <w:szCs w:val="24"/>
        </w:rPr>
      </w:pPr>
      <w:r w:rsidRPr="00561E17">
        <w:rPr>
          <w:rFonts w:ascii="Arial" w:hAnsi="Arial" w:cs="Arial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3636620" cy="2767483"/>
            <wp:effectExtent l="0" t="381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8824" cy="27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C1A" w:rsidRPr="00561E17"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>
            <wp:extent cx="3642826" cy="2548052"/>
            <wp:effectExtent l="0" t="508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0534" cy="254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17" w:rsidRPr="00561E17" w:rsidRDefault="00561E17" w:rsidP="00561E17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D01C1A" w:rsidRPr="00D01C1A" w:rsidRDefault="00561E17" w:rsidP="0091178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D01C1A">
        <w:rPr>
          <w:rFonts w:ascii="Nyala" w:hAnsi="Nyala" w:cs="Nyala"/>
          <w:sz w:val="28"/>
          <w:szCs w:val="28"/>
        </w:rPr>
        <w:t>ሁለተኛውሪፖርትማድረጊያመንገድየባለስልጣኑነጻየስልክመስመርሲሆንቁጥሩም</w:t>
      </w:r>
      <w:proofErr w:type="spellEnd"/>
      <w:r w:rsidRPr="00D01C1A">
        <w:rPr>
          <w:rFonts w:ascii="Arial" w:hAnsi="Arial" w:cs="Arial"/>
          <w:sz w:val="28"/>
          <w:szCs w:val="28"/>
        </w:rPr>
        <w:t xml:space="preserve"> 8482 (toll free line) </w:t>
      </w:r>
      <w:r w:rsidRPr="00D01C1A">
        <w:rPr>
          <w:rFonts w:ascii="Nyala" w:hAnsi="Nyala" w:cs="Nyala"/>
          <w:sz w:val="28"/>
          <w:szCs w:val="28"/>
        </w:rPr>
        <w:t>ሲሆንበማንኛውምየስራሰአትበመደወልስለተከሰተውየመድኃኒትወይምየህክምናአገልግሎትመስጫግብአትወይምየላቦራቶሪመመርመሪያዎችጎጂባህርይወይምየጥራትጉድለትበአንደኛውሪፖርትማድረጊያመንገድላይየተጠቀሱትንመረጃዎችበመያዝሪፖርትማድረግይቻላል</w:t>
      </w:r>
      <w:r w:rsidR="00D01C1A" w:rsidRPr="00D01C1A">
        <w:rPr>
          <w:rFonts w:ascii="Arial" w:hAnsi="Arial" w:cs="Arial"/>
          <w:sz w:val="28"/>
          <w:szCs w:val="28"/>
        </w:rPr>
        <w:t xml:space="preserve">. </w:t>
      </w:r>
    </w:p>
    <w:p w:rsidR="00D01C1A" w:rsidRPr="00D01C1A" w:rsidRDefault="00D01C1A" w:rsidP="0091178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01C1A" w:rsidRPr="00D01C1A" w:rsidRDefault="00561E17" w:rsidP="0091178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01C1A">
        <w:rPr>
          <w:rFonts w:ascii="Nyala" w:hAnsi="Nyala" w:cs="Nyala"/>
          <w:sz w:val="28"/>
          <w:szCs w:val="28"/>
        </w:rPr>
        <w:t>ሶስተኛውመንገድበባለስልጣኑዌብሳይትውስጥ</w:t>
      </w:r>
      <w:hyperlink r:id="rId7" w:history="1">
        <w:r w:rsidRPr="00D01C1A">
          <w:rPr>
            <w:rFonts w:ascii="Arial" w:hAnsi="Arial" w:cs="Arial"/>
            <w:sz w:val="28"/>
            <w:szCs w:val="28"/>
            <w:u w:val="single"/>
          </w:rPr>
          <w:t>www.fmhaca.gov.et-serivces-e-Reporting</w:t>
        </w:r>
      </w:hyperlink>
      <w:r w:rsidRPr="00D01C1A">
        <w:rPr>
          <w:rFonts w:ascii="Nyala" w:hAnsi="Nyala" w:cs="Nyala"/>
          <w:sz w:val="28"/>
          <w:szCs w:val="28"/>
        </w:rPr>
        <w:t>በሚለውበመግባትሪፖርትአድራጊውግለሰብስሙንናየኢሜይልአድራሻውንበመሙላት</w:t>
      </w:r>
      <w:r w:rsidRPr="00D01C1A">
        <w:rPr>
          <w:rFonts w:ascii="Nyala" w:hAnsi="Nyala" w:cs="Nyala"/>
          <w:sz w:val="28"/>
          <w:szCs w:val="28"/>
        </w:rPr>
        <w:lastRenderedPageBreak/>
        <w:t>ከገባበኋላከላይበአንደኛውመንገድየተጠቀሱትንየመድኃኒትወይምየህክምናአገልግሎትመስጫግብአትወይምየላቦራቶሪመመርመሪያስለተከሰተውጎጂባህርይወይምየጥራትጉድለትአስፈላጊመረጃዎችበመያዝእያንዳንዱንገጽእየሞሉወደሚቀጥለውገጽበማለፍመጨረስናመላክይቻላል</w:t>
      </w:r>
      <w:r w:rsidR="00D01C1A" w:rsidRPr="00D01C1A">
        <w:rPr>
          <w:rFonts w:ascii="Nyala" w:hAnsi="Nyala" w:cs="Nyala"/>
          <w:sz w:val="28"/>
          <w:szCs w:val="28"/>
        </w:rPr>
        <w:t>።ለተጨማሪመረጃዝርዝርመመሪያውንይመልከቱ</w:t>
      </w:r>
      <w:r w:rsidR="00D01C1A" w:rsidRPr="00D01C1A">
        <w:rPr>
          <w:rFonts w:ascii="Arial" w:hAnsi="Arial" w:cs="Arial"/>
          <w:sz w:val="28"/>
          <w:szCs w:val="28"/>
        </w:rPr>
        <w:t xml:space="preserve"> (See instructions on Annex II).</w:t>
      </w:r>
    </w:p>
    <w:p w:rsidR="00D01C1A" w:rsidRPr="00911786" w:rsidRDefault="00D01C1A" w:rsidP="00911786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:rsidR="00D01C1A" w:rsidRPr="00D01C1A" w:rsidRDefault="00D01C1A" w:rsidP="00D01C1A">
      <w:pPr>
        <w:pStyle w:val="ListParagraph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D01C1A">
        <w:rPr>
          <w:rFonts w:ascii="Arial" w:hAnsi="Arial" w:cs="Arial"/>
          <w:sz w:val="28"/>
          <w:szCs w:val="28"/>
        </w:rPr>
        <w:t>Annex II: Instruction for web based electronic reporting system</w:t>
      </w:r>
    </w:p>
    <w:p w:rsidR="00561E17" w:rsidRPr="00561E17" w:rsidRDefault="00561E17" w:rsidP="00561E17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61E17">
        <w:rPr>
          <w:rFonts w:ascii="Arial" w:eastAsia="Arial Unicode MS" w:hAnsi="Arial" w:cs="Arial"/>
          <w:noProof/>
          <w:sz w:val="24"/>
          <w:szCs w:val="24"/>
          <w:lang w:eastAsia="zh-CN"/>
        </w:rPr>
        <w:drawing>
          <wp:inline distT="0" distB="0" distL="0" distR="0">
            <wp:extent cx="5632450" cy="44132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17" w:rsidRPr="00561E17" w:rsidRDefault="00561E17" w:rsidP="00561E17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:rsidR="00561E17" w:rsidRPr="00D01C1A" w:rsidRDefault="00561E17" w:rsidP="0091178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D01C1A">
        <w:rPr>
          <w:rFonts w:ascii="Nyala" w:hAnsi="Nyala" w:cs="Nyala"/>
          <w:sz w:val="28"/>
          <w:szCs w:val="28"/>
        </w:rPr>
        <w:t>አራተኛውመንገድየሞባይልአፕልኬሽኖችንበመጠቀምሪፖርትማድረጊያመንገድሲሆን</w:t>
      </w:r>
      <w:proofErr w:type="spellEnd"/>
    </w:p>
    <w:p w:rsidR="00D01C1A" w:rsidRPr="00D01C1A" w:rsidRDefault="00561E17" w:rsidP="00911786">
      <w:pPr>
        <w:pStyle w:val="ListParagraph"/>
        <w:spacing w:line="360" w:lineRule="auto"/>
        <w:jc w:val="both"/>
        <w:rPr>
          <w:rFonts w:ascii="Nyala" w:hAnsi="Nyala" w:cs="Nyala"/>
          <w:sz w:val="28"/>
          <w:szCs w:val="28"/>
        </w:rPr>
      </w:pPr>
      <w:r w:rsidRPr="00D01C1A">
        <w:rPr>
          <w:rFonts w:ascii="Nyala" w:hAnsi="Nyala" w:cs="Nyala"/>
          <w:sz w:val="28"/>
          <w:szCs w:val="28"/>
        </w:rPr>
        <w:t>በመጀመሪያለአንድሮይድስልክተጠቃሚዎችጎግልስቶርንበመጠቀምለአይፎንተጠቃሚዎችደግሞአፕእስቶርንበመጠቀም</w:t>
      </w:r>
      <w:r w:rsidRPr="00D01C1A">
        <w:rPr>
          <w:rFonts w:ascii="Arial" w:hAnsi="Arial" w:cs="Arial"/>
          <w:sz w:val="28"/>
          <w:szCs w:val="28"/>
        </w:rPr>
        <w:t>medsafety</w:t>
      </w:r>
      <w:r w:rsidRPr="00D01C1A">
        <w:rPr>
          <w:rFonts w:ascii="Nyala" w:hAnsi="Nyala" w:cs="Nyala"/>
          <w:sz w:val="28"/>
          <w:szCs w:val="28"/>
        </w:rPr>
        <w:t>የተባለውንአፕልኬሽንማውረድ</w:t>
      </w:r>
      <w:r w:rsidRPr="00D01C1A">
        <w:rPr>
          <w:rFonts w:ascii="Arial" w:hAnsi="Arial" w:cs="Arial"/>
          <w:sz w:val="28"/>
          <w:szCs w:val="28"/>
        </w:rPr>
        <w:t xml:space="preserve">( </w:t>
      </w:r>
      <w:proofErr w:type="spellStart"/>
      <w:r w:rsidRPr="00D01C1A">
        <w:rPr>
          <w:rFonts w:ascii="Nyala" w:hAnsi="Nyala" w:cs="Nyala"/>
          <w:sz w:val="28"/>
          <w:szCs w:val="28"/>
        </w:rPr>
        <w:t>ዳውንሎድማድረግ</w:t>
      </w:r>
      <w:proofErr w:type="spellEnd"/>
      <w:r w:rsidRPr="00D01C1A">
        <w:rPr>
          <w:rFonts w:ascii="Arial" w:hAnsi="Arial" w:cs="Arial"/>
          <w:sz w:val="28"/>
          <w:szCs w:val="28"/>
        </w:rPr>
        <w:t xml:space="preserve"> )</w:t>
      </w:r>
      <w:proofErr w:type="spellStart"/>
      <w:r w:rsidRPr="00D01C1A">
        <w:rPr>
          <w:rFonts w:ascii="Nyala" w:hAnsi="Nyala" w:cs="Nyala"/>
          <w:sz w:val="28"/>
          <w:szCs w:val="28"/>
        </w:rPr>
        <w:t>ያስፈልጋልበመቀጠልምአፕልኬሽኑን</w:t>
      </w:r>
      <w:proofErr w:type="spellEnd"/>
      <w:r w:rsidRPr="00D01C1A">
        <w:rPr>
          <w:rFonts w:ascii="Arial" w:hAnsi="Arial" w:cs="Arial"/>
          <w:sz w:val="28"/>
          <w:szCs w:val="28"/>
        </w:rPr>
        <w:t xml:space="preserve"> install </w:t>
      </w:r>
      <w:proofErr w:type="spellStart"/>
      <w:r w:rsidRPr="00D01C1A">
        <w:rPr>
          <w:rFonts w:ascii="Nyala" w:hAnsi="Nyala" w:cs="Nyala"/>
          <w:sz w:val="28"/>
          <w:szCs w:val="28"/>
        </w:rPr>
        <w:t>ማድረግከዚያምአፕልኬሽኑንመክፈትናኢትዮጵያየሚለውንምልክትመንካትበመቀጠልምለተጠቃሚ</w:t>
      </w:r>
      <w:r w:rsidRPr="00D01C1A">
        <w:rPr>
          <w:rFonts w:ascii="Nyala" w:hAnsi="Nyala" w:cs="Nyala"/>
          <w:sz w:val="28"/>
          <w:szCs w:val="28"/>
        </w:rPr>
        <w:lastRenderedPageBreak/>
        <w:t>ውብቻየሚያገለግል</w:t>
      </w:r>
      <w:proofErr w:type="spellEnd"/>
      <w:r w:rsidRPr="00D01C1A">
        <w:rPr>
          <w:rFonts w:ascii="Arial" w:hAnsi="Arial" w:cs="Arial"/>
          <w:sz w:val="28"/>
          <w:szCs w:val="28"/>
        </w:rPr>
        <w:t xml:space="preserve"> user name </w:t>
      </w:r>
      <w:proofErr w:type="spellStart"/>
      <w:r w:rsidRPr="00D01C1A">
        <w:rPr>
          <w:rFonts w:ascii="Nyala" w:hAnsi="Nyala" w:cs="Nyala"/>
          <w:sz w:val="28"/>
          <w:szCs w:val="28"/>
        </w:rPr>
        <w:t>እና</w:t>
      </w:r>
      <w:proofErr w:type="spellEnd"/>
      <w:r w:rsidRPr="00D01C1A">
        <w:rPr>
          <w:rFonts w:ascii="Arial" w:hAnsi="Arial" w:cs="Arial"/>
          <w:sz w:val="28"/>
          <w:szCs w:val="28"/>
        </w:rPr>
        <w:t xml:space="preserve"> password </w:t>
      </w:r>
      <w:proofErr w:type="spellStart"/>
      <w:r w:rsidRPr="00D01C1A">
        <w:rPr>
          <w:rFonts w:ascii="Nyala" w:hAnsi="Nyala" w:cs="Nyala"/>
          <w:sz w:val="28"/>
          <w:szCs w:val="28"/>
        </w:rPr>
        <w:t>በመስጠትየግልአካውንትመክፈትያስፈልጋል</w:t>
      </w:r>
      <w:proofErr w:type="spellEnd"/>
      <w:r w:rsidR="00D01C1A">
        <w:rPr>
          <w:rFonts w:ascii="Nyala" w:hAnsi="Nyala" w:cs="Nyala"/>
          <w:sz w:val="28"/>
          <w:szCs w:val="28"/>
        </w:rPr>
        <w:t>።</w:t>
      </w:r>
    </w:p>
    <w:p w:rsidR="00D01C1A" w:rsidRPr="00911786" w:rsidRDefault="00561E17" w:rsidP="00911786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01C1A">
        <w:rPr>
          <w:rFonts w:ascii="Nyala" w:hAnsi="Nyala" w:cs="Nyala"/>
          <w:sz w:val="28"/>
          <w:szCs w:val="28"/>
        </w:rPr>
        <w:t>በማስከተልምልክከላይእንደተጠቀሱትሪፖርትማድረጊያመንገዶችሁሉአስፈላጊውንየመድኃኒትወይምየህክምናአገልግሎትመስጫግብአትወይምየላቦራቶሪመመርመሪያዎችጎጂባህርይወይምየጥራትጉድለትመረጃዎችበመያዝአፕሊኬሽኑንበመከተልበየገጹእየሞሉወደሚቀጥለውገጽእያለፉመጨረስናለባለስጣኑመላክይቻላል</w:t>
      </w:r>
      <w:r w:rsidR="00D01C1A" w:rsidRPr="00D01C1A">
        <w:rPr>
          <w:rFonts w:ascii="Nyala" w:hAnsi="Nyala" w:cs="Nyala"/>
          <w:sz w:val="28"/>
          <w:szCs w:val="28"/>
        </w:rPr>
        <w:t>።ለተጨማሪመረጃዝርዝርመመሪያውንይመልከቱ</w:t>
      </w:r>
      <w:r w:rsidR="00D01C1A" w:rsidRPr="00D01C1A">
        <w:rPr>
          <w:rFonts w:ascii="Arial" w:hAnsi="Arial" w:cs="Arial"/>
          <w:sz w:val="28"/>
          <w:szCs w:val="28"/>
        </w:rPr>
        <w:t xml:space="preserve">  ( See instructions on Annex III</w:t>
      </w:r>
      <w:r w:rsidR="00911786">
        <w:rPr>
          <w:rFonts w:ascii="Arial" w:hAnsi="Arial" w:cs="Arial"/>
          <w:sz w:val="28"/>
          <w:szCs w:val="28"/>
        </w:rPr>
        <w:t>).</w:t>
      </w:r>
    </w:p>
    <w:p w:rsidR="00D01C1A" w:rsidRPr="00D01C1A" w:rsidRDefault="00D01C1A" w:rsidP="00561E17">
      <w:pPr>
        <w:pStyle w:val="ListParagraph"/>
        <w:rPr>
          <w:rFonts w:ascii="Arial" w:hAnsi="Arial" w:cs="Arial"/>
          <w:sz w:val="28"/>
          <w:szCs w:val="28"/>
        </w:rPr>
      </w:pPr>
    </w:p>
    <w:p w:rsidR="00561E17" w:rsidRDefault="00D01C1A" w:rsidP="00561E17">
      <w:pPr>
        <w:pStyle w:val="ListParagraph"/>
        <w:rPr>
          <w:rFonts w:ascii="Arial" w:hAnsi="Arial" w:cs="Arial"/>
          <w:sz w:val="28"/>
          <w:szCs w:val="28"/>
        </w:rPr>
      </w:pPr>
      <w:r w:rsidRPr="00D01C1A">
        <w:rPr>
          <w:rFonts w:ascii="Arial" w:hAnsi="Arial" w:cs="Arial"/>
          <w:sz w:val="28"/>
          <w:szCs w:val="28"/>
        </w:rPr>
        <w:t>Annex III</w:t>
      </w:r>
      <w:r>
        <w:rPr>
          <w:rFonts w:ascii="Arial" w:hAnsi="Arial" w:cs="Arial"/>
          <w:sz w:val="28"/>
          <w:szCs w:val="28"/>
        </w:rPr>
        <w:t>, Instr</w:t>
      </w:r>
      <w:r w:rsidRPr="00D01C1A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c</w:t>
      </w:r>
      <w:r w:rsidRPr="00D01C1A">
        <w:rPr>
          <w:rFonts w:ascii="Arial" w:hAnsi="Arial" w:cs="Arial"/>
          <w:sz w:val="28"/>
          <w:szCs w:val="28"/>
        </w:rPr>
        <w:t>tions for mobile based application reporting system</w:t>
      </w:r>
    </w:p>
    <w:p w:rsidR="00D01C1A" w:rsidRPr="00D01C1A" w:rsidRDefault="00D01C1A" w:rsidP="00561E17">
      <w:pPr>
        <w:pStyle w:val="ListParagraph"/>
        <w:rPr>
          <w:rFonts w:ascii="Arial" w:hAnsi="Arial" w:cs="Arial"/>
          <w:sz w:val="28"/>
          <w:szCs w:val="28"/>
        </w:rPr>
      </w:pPr>
    </w:p>
    <w:p w:rsidR="00561E17" w:rsidRPr="00561E17" w:rsidRDefault="00561E17" w:rsidP="00561E17">
      <w:pPr>
        <w:pStyle w:val="ListParagraph"/>
        <w:rPr>
          <w:rFonts w:ascii="Nyala" w:hAnsi="Nyala" w:cs="Arial"/>
          <w:sz w:val="24"/>
          <w:szCs w:val="24"/>
        </w:rPr>
      </w:pPr>
      <w:r w:rsidRPr="00561E17">
        <w:rPr>
          <w:rFonts w:ascii="Arial" w:eastAsia="Arial Unicode MS" w:hAnsi="Arial" w:cs="Arial"/>
          <w:noProof/>
          <w:sz w:val="24"/>
          <w:szCs w:val="24"/>
          <w:lang w:eastAsia="zh-CN"/>
        </w:rPr>
        <w:drawing>
          <wp:inline distT="0" distB="0" distL="0" distR="0">
            <wp:extent cx="5638800" cy="436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1A" w:rsidRPr="00D01C1A" w:rsidRDefault="00D01C1A" w:rsidP="00561E17">
      <w:pPr>
        <w:rPr>
          <w:rFonts w:ascii="Nyala" w:hAnsi="Nyala" w:cs="Arial"/>
          <w:b/>
          <w:color w:val="FF0000"/>
          <w:sz w:val="24"/>
          <w:szCs w:val="24"/>
        </w:rPr>
      </w:pPr>
    </w:p>
    <w:p w:rsidR="00561E17" w:rsidRPr="00D01C1A" w:rsidRDefault="00D01C1A" w:rsidP="00911786">
      <w:pPr>
        <w:spacing w:line="360" w:lineRule="auto"/>
        <w:rPr>
          <w:rFonts w:ascii="Nyala" w:hAnsi="Nyala" w:cs="Arial"/>
          <w:b/>
          <w:color w:val="FF0000"/>
          <w:sz w:val="28"/>
          <w:szCs w:val="28"/>
        </w:rPr>
      </w:pPr>
      <w:proofErr w:type="spellStart"/>
      <w:r w:rsidRPr="00D01C1A">
        <w:rPr>
          <w:rFonts w:ascii="Nyala" w:hAnsi="Nyala" w:cs="Arial"/>
          <w:b/>
          <w:color w:val="FF0000"/>
          <w:sz w:val="28"/>
          <w:szCs w:val="28"/>
        </w:rPr>
        <w:t>ሪፖርትከተደረገበኋላምንይደረጋል</w:t>
      </w:r>
      <w:proofErr w:type="spellEnd"/>
      <w:r w:rsidRPr="00D01C1A">
        <w:rPr>
          <w:rFonts w:ascii="Nyala" w:hAnsi="Nyala" w:cs="Arial"/>
          <w:b/>
          <w:color w:val="FF0000"/>
          <w:sz w:val="28"/>
          <w:szCs w:val="28"/>
        </w:rPr>
        <w:t>?</w:t>
      </w:r>
    </w:p>
    <w:p w:rsidR="00561E17" w:rsidRPr="00D01C1A" w:rsidRDefault="00561E17" w:rsidP="00911786">
      <w:pPr>
        <w:spacing w:line="360" w:lineRule="auto"/>
        <w:jc w:val="both"/>
        <w:rPr>
          <w:rFonts w:ascii="Nyala" w:hAnsi="Nyala" w:cs="Arial"/>
          <w:sz w:val="28"/>
          <w:szCs w:val="28"/>
        </w:rPr>
      </w:pPr>
      <w:r w:rsidRPr="00D01C1A">
        <w:rPr>
          <w:rFonts w:ascii="Nyala" w:hAnsi="Nyala" w:cs="Arial"/>
          <w:sz w:val="28"/>
          <w:szCs w:val="28"/>
        </w:rPr>
        <w:lastRenderedPageBreak/>
        <w:t>እነዚህንየተላኩመረጃዎችንበመጠቀምባለስልጣንመስሪያቤቱአስፈላጊምርመራዎችንበማካሄድየተለያዩየማስተካከያእርምጃዎችንይወስዳል። በመሆኑምበመድኃኒትወይምየህክምናአገልግሎትመስጫግብአት</w:t>
      </w:r>
      <w:r w:rsidRPr="00D01C1A">
        <w:rPr>
          <w:rFonts w:ascii="Nyala" w:hAnsi="Nyala"/>
          <w:sz w:val="28"/>
          <w:szCs w:val="28"/>
        </w:rPr>
        <w:t>ወይምየላቦራቶሪመመርመሪያዎችአጠቃቀምላይ</w:t>
      </w:r>
      <w:r w:rsidRPr="00D01C1A">
        <w:rPr>
          <w:rFonts w:ascii="Nyala" w:hAnsi="Nyala" w:cs="Arial"/>
          <w:sz w:val="28"/>
          <w:szCs w:val="28"/>
        </w:rPr>
        <w:t>ጎጂባህርይወይምየጥራትጉድለትችግርበሚያጋጥምዎትወቅትከነዚህአራትመንገዶችአንዱንበመጠቀምሪፖርትበማድረግህብረተሰቡንበመድሓኒትምክንያትከሚደርስበትአላስፈላጊጉዳትይከላከሉ ።ከላይከተጠቀሱትሪፖርትማድረጊያመንገዶችበማንኛውምአይነትመንገድቢጠቀሙየሚያስፈልጉትመረጃዎችበመጀመሪያውላይበዝርዝርየተገለጹትናቸው።</w:t>
      </w:r>
    </w:p>
    <w:p w:rsidR="00561E17" w:rsidRPr="00D01C1A" w:rsidRDefault="00561E17" w:rsidP="00911786">
      <w:pPr>
        <w:spacing w:line="360" w:lineRule="auto"/>
        <w:rPr>
          <w:rFonts w:ascii="Nyala" w:hAnsi="Nyala" w:cs="Arial"/>
          <w:b/>
          <w:color w:val="FF0000"/>
          <w:sz w:val="28"/>
          <w:szCs w:val="28"/>
        </w:rPr>
      </w:pPr>
      <w:proofErr w:type="spellStart"/>
      <w:r w:rsidRPr="00D01C1A">
        <w:rPr>
          <w:rFonts w:ascii="Nyala" w:hAnsi="Nyala" w:cs="Arial"/>
          <w:b/>
          <w:color w:val="FF0000"/>
          <w:sz w:val="28"/>
          <w:szCs w:val="28"/>
        </w:rPr>
        <w:t>ልብይበሉ</w:t>
      </w:r>
      <w:proofErr w:type="spellEnd"/>
      <w:r w:rsidR="00D01C1A" w:rsidRPr="00D01C1A">
        <w:rPr>
          <w:rFonts w:ascii="Nyala" w:hAnsi="Nyala" w:cs="Arial"/>
          <w:b/>
          <w:color w:val="FF0000"/>
          <w:sz w:val="28"/>
          <w:szCs w:val="28"/>
        </w:rPr>
        <w:t>!!!!!!</w:t>
      </w:r>
    </w:p>
    <w:p w:rsidR="00561E17" w:rsidRPr="00D01C1A" w:rsidRDefault="00561E17" w:rsidP="00911786">
      <w:pPr>
        <w:spacing w:line="360" w:lineRule="auto"/>
        <w:jc w:val="both"/>
        <w:rPr>
          <w:rFonts w:ascii="Nyala" w:hAnsi="Nyala" w:cs="Arial"/>
          <w:sz w:val="28"/>
          <w:szCs w:val="28"/>
        </w:rPr>
      </w:pPr>
      <w:r w:rsidRPr="00D01C1A">
        <w:rPr>
          <w:rFonts w:ascii="Nyala" w:hAnsi="Nyala" w:cs="Arial"/>
          <w:sz w:val="28"/>
          <w:szCs w:val="28"/>
        </w:rPr>
        <w:t>በተለይምአሁንባለንበትወቅትህብረተሰቡበባለሙያታዞለትከሚጠቀምባቸውመድኃኒቶችበተጨማሪያለባለሙያትእዛዝየተለያዩባህላዊምሆነዘመናዊመድኃኒቶችንእየተጠቀመበመሆኑሊደርሱየሚችሉብዙአይነትጉዳቶችስለሚኖሩእነዚህንሪፖርትበማድረግሀገራዊሀላፊነትዎንይወጡ</w:t>
      </w:r>
      <w:r w:rsidR="00D01C1A">
        <w:rPr>
          <w:rFonts w:ascii="Nyala" w:hAnsi="Nyala" w:cs="Arial"/>
          <w:sz w:val="28"/>
          <w:szCs w:val="28"/>
        </w:rPr>
        <w:t>።</w:t>
      </w:r>
    </w:p>
    <w:p w:rsidR="00584C88" w:rsidRDefault="00584C88" w:rsidP="00584C88">
      <w:pPr>
        <w:rPr>
          <w:rFonts w:ascii="Nyala" w:hAnsi="Nyala"/>
        </w:rPr>
      </w:pPr>
    </w:p>
    <w:p w:rsidR="00584C88" w:rsidRPr="00584C88" w:rsidRDefault="00584C88" w:rsidP="00584C88">
      <w:pPr>
        <w:rPr>
          <w:rFonts w:ascii="Nyala" w:hAnsi="Nyala"/>
          <w:sz w:val="28"/>
          <w:szCs w:val="28"/>
        </w:rPr>
      </w:pPr>
      <w:r w:rsidRPr="00066F6D">
        <w:rPr>
          <w:rFonts w:ascii="Nyala" w:hAnsi="Nyala"/>
          <w:sz w:val="28"/>
          <w:szCs w:val="28"/>
        </w:rPr>
        <w:t>Important website for additional information on Pharmacovigilance</w:t>
      </w:r>
    </w:p>
    <w:p w:rsidR="00584C88" w:rsidRPr="00584C88" w:rsidRDefault="00584C88" w:rsidP="00584C88">
      <w:pPr>
        <w:rPr>
          <w:rFonts w:ascii="Nyala" w:hAnsi="Nyala"/>
          <w:b/>
          <w:sz w:val="24"/>
          <w:szCs w:val="24"/>
        </w:rPr>
      </w:pPr>
      <w:r w:rsidRPr="00584C88">
        <w:rPr>
          <w:rFonts w:ascii="Nyala" w:hAnsi="Nyala"/>
          <w:b/>
          <w:sz w:val="24"/>
          <w:szCs w:val="24"/>
        </w:rPr>
        <w:t>EFDA</w:t>
      </w:r>
    </w:p>
    <w:p w:rsidR="00584C88" w:rsidRPr="00584C88" w:rsidRDefault="00584C88" w:rsidP="00584C88">
      <w:pPr>
        <w:rPr>
          <w:rFonts w:ascii="Nyala" w:hAnsi="Nyala"/>
        </w:rPr>
      </w:pPr>
      <w:r w:rsidRPr="00584C88">
        <w:rPr>
          <w:rFonts w:ascii="Nyala" w:hAnsi="Nyala"/>
        </w:rPr>
        <w:t>http://www.fmhaca.gov.et/publications-library/</w:t>
      </w:r>
    </w:p>
    <w:p w:rsidR="00584C88" w:rsidRPr="00584C88" w:rsidRDefault="00584C88" w:rsidP="00584C88">
      <w:pPr>
        <w:rPr>
          <w:rFonts w:ascii="Nyala" w:hAnsi="Nyala"/>
          <w:b/>
          <w:sz w:val="24"/>
          <w:szCs w:val="24"/>
        </w:rPr>
      </w:pPr>
      <w:r w:rsidRPr="00584C88">
        <w:rPr>
          <w:rFonts w:ascii="Nyala" w:hAnsi="Nyala"/>
          <w:b/>
          <w:sz w:val="24"/>
          <w:szCs w:val="24"/>
        </w:rPr>
        <w:t>WHO</w:t>
      </w:r>
      <w:bookmarkStart w:id="0" w:name="_GoBack"/>
      <w:bookmarkEnd w:id="0"/>
    </w:p>
    <w:p w:rsidR="00584C88" w:rsidRPr="00584C88" w:rsidRDefault="00584C88" w:rsidP="00584C88">
      <w:r w:rsidRPr="00584C88">
        <w:t>1.https://www.who.int/medicines/news/glob_pharmvig_database_qa/en/</w:t>
      </w:r>
    </w:p>
    <w:p w:rsidR="00584C88" w:rsidRPr="00584C88" w:rsidRDefault="00584C88" w:rsidP="00584C88">
      <w:r w:rsidRPr="00584C88">
        <w:t xml:space="preserve">2. </w:t>
      </w:r>
      <w:hyperlink r:id="rId10" w:history="1">
        <w:r w:rsidRPr="00584C88">
          <w:rPr>
            <w:color w:val="0000FF" w:themeColor="hyperlink"/>
            <w:u w:val="single"/>
          </w:rPr>
          <w:t>https://www.who.int/medicines/news/glob_pharmvig_database_media/en/</w:t>
        </w:r>
      </w:hyperlink>
    </w:p>
    <w:p w:rsidR="00584C88" w:rsidRPr="00584C88" w:rsidRDefault="00584C88" w:rsidP="00584C88">
      <w:r w:rsidRPr="00584C88">
        <w:t xml:space="preserve">3. </w:t>
      </w:r>
      <w:hyperlink r:id="rId11" w:history="1">
        <w:r w:rsidRPr="00584C88">
          <w:rPr>
            <w:color w:val="0000FF" w:themeColor="hyperlink"/>
            <w:u w:val="single"/>
          </w:rPr>
          <w:t>https://www.who.int/medicines/publications/drugalerts/en/</w:t>
        </w:r>
      </w:hyperlink>
    </w:p>
    <w:p w:rsidR="00584C88" w:rsidRPr="00584C88" w:rsidRDefault="00584C88" w:rsidP="00584C88">
      <w:pPr>
        <w:rPr>
          <w:b/>
          <w:sz w:val="24"/>
          <w:szCs w:val="24"/>
        </w:rPr>
      </w:pPr>
      <w:r w:rsidRPr="00584C88">
        <w:rPr>
          <w:b/>
          <w:sz w:val="24"/>
          <w:szCs w:val="24"/>
        </w:rPr>
        <w:t>USFDA</w:t>
      </w:r>
    </w:p>
    <w:p w:rsidR="00584C88" w:rsidRPr="00584C88" w:rsidRDefault="00584C88" w:rsidP="00584C88">
      <w:r w:rsidRPr="00584C88">
        <w:t>4.https://www.accessdata.fda.gov/scripts/cderworld/index.cfm?action=drugsafety:main&amp;unit=1&amp;lesson=1&amp;topic=15</w:t>
      </w:r>
    </w:p>
    <w:p w:rsidR="00584C88" w:rsidRPr="00584C88" w:rsidRDefault="00584C88" w:rsidP="00584C88">
      <w:r w:rsidRPr="00584C88">
        <w:t xml:space="preserve">5. </w:t>
      </w:r>
      <w:hyperlink r:id="rId12" w:history="1">
        <w:r w:rsidRPr="00584C88">
          <w:rPr>
            <w:color w:val="0000FF" w:themeColor="hyperlink"/>
            <w:u w:val="single"/>
          </w:rPr>
          <w:t>https://www.fda.gov/safety/medwatch-fda-safety-information-and-adverse-event-reporting-program/medical-product-safety-information</w:t>
        </w:r>
      </w:hyperlink>
    </w:p>
    <w:p w:rsidR="00584C88" w:rsidRPr="00584C88" w:rsidRDefault="00584C88" w:rsidP="00584C88">
      <w:pPr>
        <w:keepNext/>
        <w:keepLines/>
        <w:shd w:val="clear" w:color="auto" w:fill="FFFFFF"/>
        <w:spacing w:before="200" w:after="0"/>
        <w:outlineLvl w:val="1"/>
        <w:rPr>
          <w:rFonts w:ascii="Georgia" w:eastAsia="Times New Roman" w:hAnsi="Georgia" w:cs="Times New Roman"/>
          <w:b/>
          <w:bCs/>
          <w:color w:val="333333"/>
        </w:rPr>
      </w:pPr>
      <w:r w:rsidRPr="00584C88">
        <w:rPr>
          <w:rFonts w:asciiTheme="majorHAnsi" w:eastAsiaTheme="majorEastAsia" w:hAnsiTheme="majorHAnsi" w:cstheme="majorBidi"/>
          <w:b/>
          <w:bCs/>
          <w:color w:val="4F81BD" w:themeColor="accent1"/>
        </w:rPr>
        <w:t>6.</w:t>
      </w:r>
      <w:hyperlink r:id="rId13" w:history="1">
        <w:r w:rsidRPr="00584C88">
          <w:rPr>
            <w:rFonts w:ascii="Georgia" w:eastAsia="Times New Roman" w:hAnsi="Georgia" w:cs="Times New Roman"/>
            <w:b/>
            <w:bCs/>
            <w:color w:val="001871"/>
            <w:u w:val="single"/>
          </w:rPr>
          <w:t>https://www.fda.gov/about-fda/contact-fda/stay-informed/rss-feeds/medwatch/rss.xml</w:t>
        </w:r>
      </w:hyperlink>
    </w:p>
    <w:p w:rsidR="00561E17" w:rsidRPr="00561E17" w:rsidRDefault="00561E17" w:rsidP="00911786">
      <w:pPr>
        <w:spacing w:line="360" w:lineRule="auto"/>
        <w:rPr>
          <w:rFonts w:ascii="Nyala" w:hAnsi="Nyala" w:cs="Arial"/>
          <w:sz w:val="24"/>
          <w:szCs w:val="24"/>
        </w:rPr>
      </w:pPr>
    </w:p>
    <w:p w:rsidR="0061091E" w:rsidRPr="00561E17" w:rsidRDefault="0061091E" w:rsidP="00911786">
      <w:pPr>
        <w:spacing w:line="360" w:lineRule="auto"/>
      </w:pPr>
    </w:p>
    <w:sectPr w:rsidR="0061091E" w:rsidRPr="00561E17" w:rsidSect="00D44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Visual Geez Unicod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F34EE"/>
    <w:multiLevelType w:val="hybridMultilevel"/>
    <w:tmpl w:val="CE949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66326"/>
    <w:multiLevelType w:val="hybridMultilevel"/>
    <w:tmpl w:val="C1B48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20876"/>
    <w:multiLevelType w:val="hybridMultilevel"/>
    <w:tmpl w:val="3BE04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61E17"/>
    <w:rsid w:val="00420F98"/>
    <w:rsid w:val="00561E17"/>
    <w:rsid w:val="00571635"/>
    <w:rsid w:val="00584C88"/>
    <w:rsid w:val="0061091E"/>
    <w:rsid w:val="00911786"/>
    <w:rsid w:val="00BA2FD5"/>
    <w:rsid w:val="00D01C1A"/>
    <w:rsid w:val="00D448B5"/>
    <w:rsid w:val="00DB6EC8"/>
    <w:rsid w:val="00F82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E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E1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1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da.gov/about-fda/contact-fda/stay-informed/rss-feeds/medwatch/rss.x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mhaca.gov.et-serivces-e-Reporting" TargetMode="External"/><Relationship Id="rId12" Type="http://schemas.openxmlformats.org/officeDocument/2006/relationships/hyperlink" Target="https://www.fda.gov/safety/medwatch-fda-safety-information-and-adverse-event-reporting-program/medical-product-safety-inform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who.int/medicines/publications/drugalerts/en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who.int/medicines/news/glob_pharmvig_database_media/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2020-08-25T17:41:00Z</cp:lastPrinted>
  <dcterms:created xsi:type="dcterms:W3CDTF">2020-10-22T11:14:00Z</dcterms:created>
  <dcterms:modified xsi:type="dcterms:W3CDTF">2020-10-22T11:14:00Z</dcterms:modified>
</cp:coreProperties>
</file>